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3EC" w:rsidRDefault="00AA4F07">
      <w:pPr>
        <w:pStyle w:val="Heading2"/>
        <w:keepNext w:val="0"/>
        <w:keepLines w:val="0"/>
        <w:spacing w:after="0"/>
        <w:contextualSpacing w:val="0"/>
      </w:pPr>
      <w:bookmarkStart w:id="0" w:name="_etu896rmx3qa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4"/>
          <w:szCs w:val="24"/>
        </w:rPr>
        <w:t>First Semester Exam Review Guide –2016-2017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                     English I Honors</w:t>
      </w:r>
    </w:p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This semester’s exam will include </w:t>
      </w:r>
      <w:r>
        <w:rPr>
          <w:rFonts w:ascii="Cambria" w:eastAsia="Cambria" w:hAnsi="Cambria" w:cs="Cambria"/>
          <w:sz w:val="24"/>
          <w:szCs w:val="24"/>
          <w:u w:val="single"/>
        </w:rPr>
        <w:t>approximately</w:t>
      </w:r>
      <w:r>
        <w:rPr>
          <w:rFonts w:ascii="Cambria" w:eastAsia="Cambria" w:hAnsi="Cambria" w:cs="Cambria"/>
          <w:sz w:val="24"/>
          <w:szCs w:val="24"/>
        </w:rPr>
        <w:t xml:space="preserve"> 50 multiple-choice </w:t>
      </w:r>
      <w:r>
        <w:rPr>
          <w:rFonts w:ascii="Cambria" w:eastAsia="Cambria" w:hAnsi="Cambria" w:cs="Cambria"/>
          <w:sz w:val="24"/>
          <w:szCs w:val="24"/>
        </w:rPr>
        <w:t xml:space="preserve">questions.  A majority of the questions will ask you to analyze lines and passages from the texts.  Application is the goal, so there will be very few plot recall questions. 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>ALL Literature/Reading Questions will focus mainly on the following (all number</w:t>
      </w:r>
      <w:r>
        <w:rPr>
          <w:rFonts w:ascii="Cambria" w:eastAsia="Cambria" w:hAnsi="Cambria" w:cs="Cambria"/>
          <w:b/>
          <w:sz w:val="24"/>
          <w:szCs w:val="24"/>
        </w:rPr>
        <w:t>s are approximate):</w:t>
      </w:r>
    </w:p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--major themes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 --characters and their relationships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--context clues and main idea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--literary terms and devices (review definitions)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--methods of characterization and theme (review notes)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023EC" w:rsidRDefault="00AA4F07">
      <w:pPr>
        <w:spacing w:line="360" w:lineRule="auto"/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Ender’s Game </w:t>
      </w:r>
      <w:r>
        <w:rPr>
          <w:rFonts w:ascii="Cambria" w:eastAsia="Cambria" w:hAnsi="Cambria" w:cs="Cambria"/>
          <w:b/>
          <w:sz w:val="24"/>
          <w:szCs w:val="24"/>
        </w:rPr>
        <w:t xml:space="preserve">(3 Qs) </w:t>
      </w:r>
    </w:p>
    <w:p w:rsidR="005023EC" w:rsidRDefault="00AA4F07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 xml:space="preserve">-   </w:t>
      </w:r>
      <w:proofErr w:type="gramStart"/>
      <w:r>
        <w:rPr>
          <w:rFonts w:ascii="Cambria" w:eastAsia="Cambria" w:hAnsi="Cambria" w:cs="Cambria"/>
          <w:sz w:val="24"/>
          <w:szCs w:val="24"/>
        </w:rPr>
        <w:t>literary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element app</w:t>
      </w:r>
      <w:r>
        <w:rPr>
          <w:rFonts w:ascii="Cambria" w:eastAsia="Cambria" w:hAnsi="Cambria" w:cs="Cambria"/>
          <w:sz w:val="24"/>
          <w:szCs w:val="24"/>
        </w:rPr>
        <w:t>lication</w:t>
      </w:r>
    </w:p>
    <w:p w:rsidR="005023EC" w:rsidRDefault="00AA4F07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 xml:space="preserve">-   </w:t>
      </w:r>
      <w:proofErr w:type="gramStart"/>
      <w:r>
        <w:rPr>
          <w:rFonts w:ascii="Cambria" w:eastAsia="Cambria" w:hAnsi="Cambria" w:cs="Cambria"/>
          <w:sz w:val="24"/>
          <w:szCs w:val="24"/>
        </w:rPr>
        <w:t>characterization</w:t>
      </w:r>
      <w:proofErr w:type="gramEnd"/>
    </w:p>
    <w:p w:rsidR="005023EC" w:rsidRDefault="00AA4F07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 xml:space="preserve">-   </w:t>
      </w:r>
      <w:proofErr w:type="gramStart"/>
      <w:r>
        <w:rPr>
          <w:rFonts w:ascii="Cambria" w:eastAsia="Cambria" w:hAnsi="Cambria" w:cs="Cambria"/>
          <w:sz w:val="24"/>
          <w:szCs w:val="24"/>
        </w:rPr>
        <w:t>theme</w:t>
      </w:r>
      <w:proofErr w:type="gramEnd"/>
    </w:p>
    <w:p w:rsidR="005023EC" w:rsidRDefault="00AA4F07">
      <w:pPr>
        <w:spacing w:line="360" w:lineRule="auto"/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House on Mango Street </w:t>
      </w:r>
      <w:r>
        <w:rPr>
          <w:rFonts w:ascii="Cambria" w:eastAsia="Cambria" w:hAnsi="Cambria" w:cs="Cambria"/>
          <w:b/>
          <w:sz w:val="24"/>
          <w:szCs w:val="24"/>
        </w:rPr>
        <w:t>(15 Qs)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     Review vignette writing style.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     Review main ideas/themes.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     Review annotations.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    Academic vocab/literary elements (revisit notes).</w:t>
      </w:r>
    </w:p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 xml:space="preserve"> -    </w:t>
      </w:r>
      <w:r>
        <w:rPr>
          <w:rFonts w:ascii="Cambria" w:eastAsia="Cambria" w:hAnsi="Cambria" w:cs="Cambria"/>
          <w:sz w:val="24"/>
          <w:szCs w:val="24"/>
        </w:rPr>
        <w:t>Main Characters with Descr</w:t>
      </w:r>
      <w:r>
        <w:rPr>
          <w:rFonts w:ascii="Cambria" w:eastAsia="Cambria" w:hAnsi="Cambria" w:cs="Cambria"/>
          <w:sz w:val="24"/>
          <w:szCs w:val="24"/>
        </w:rPr>
        <w:t>iptions: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   Conflict(s):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   Theme(s):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 -    Literary Devices with Textual Examples: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-     Author’s </w:t>
      </w:r>
      <w:proofErr w:type="gramStart"/>
      <w:r>
        <w:rPr>
          <w:rFonts w:ascii="Cambria" w:eastAsia="Cambria" w:hAnsi="Cambria" w:cs="Cambria"/>
          <w:sz w:val="24"/>
          <w:szCs w:val="24"/>
        </w:rPr>
        <w:t>Writing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Style:</w:t>
      </w:r>
    </w:p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 xml:space="preserve"> “Brownies” (3Qs)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-Setting: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 xml:space="preserve">-Characters with Descriptions: 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-Themes: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-Examples of Imagery: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-Setting: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-Characters with Descriptions: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-Themes: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t>- Examples of Imagery:</w:t>
      </w:r>
    </w:p>
    <w:p w:rsidR="005023EC" w:rsidRDefault="005023EC"/>
    <w:p w:rsidR="005023EC" w:rsidRDefault="005023EC"/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>Cold Reading for Literary Analysis (12 Qs)</w:t>
      </w:r>
    </w:p>
    <w:p w:rsidR="005023EC" w:rsidRDefault="00AA4F07">
      <w:r>
        <w:rPr>
          <w:rFonts w:ascii="Cambria" w:eastAsia="Cambria" w:hAnsi="Cambria" w:cs="Cambria"/>
          <w:sz w:val="24"/>
          <w:szCs w:val="24"/>
        </w:rPr>
        <w:lastRenderedPageBreak/>
        <w:t>COLD READING AND CLOSE READING FOCUSED ON: THEME, CHARACTERIZATION AND IMAGERY</w:t>
      </w:r>
    </w:p>
    <w:p w:rsidR="005023EC" w:rsidRDefault="00AA4F0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 through your notes from class lectures/discussions.</w:t>
      </w:r>
    </w:p>
    <w:p w:rsidR="005023EC" w:rsidRDefault="00AA4F0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 through your annotations to refresh yo</w:t>
      </w:r>
      <w:r>
        <w:rPr>
          <w:rFonts w:ascii="Cambria" w:eastAsia="Cambria" w:hAnsi="Cambria" w:cs="Cambria"/>
          <w:sz w:val="24"/>
          <w:szCs w:val="24"/>
        </w:rPr>
        <w:t>ur memory.</w:t>
      </w:r>
    </w:p>
    <w:p w:rsidR="005023EC" w:rsidRDefault="00AA4F0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Thoroughly review your academic vocabulary.</w:t>
      </w:r>
    </w:p>
    <w:p w:rsidR="005023EC" w:rsidRDefault="00AA4F0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examples of literary devices in the works, so you know how to apply them to actual passages.</w:t>
      </w:r>
    </w:p>
    <w:p w:rsidR="005023EC" w:rsidRDefault="00AA4F0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authors’ writing styles (voice).</w:t>
      </w:r>
    </w:p>
    <w:p w:rsidR="005023EC" w:rsidRDefault="00AA4F0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Take advantage of resources found on the class website.</w:t>
      </w:r>
    </w:p>
    <w:p w:rsidR="005023EC" w:rsidRDefault="005023EC">
      <w:pPr>
        <w:ind w:left="760" w:hanging="400"/>
      </w:pPr>
    </w:p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 xml:space="preserve"> R</w:t>
      </w:r>
      <w:r>
        <w:rPr>
          <w:rFonts w:ascii="Cambria" w:eastAsia="Cambria" w:hAnsi="Cambria" w:cs="Cambria"/>
          <w:b/>
          <w:sz w:val="24"/>
          <w:szCs w:val="24"/>
        </w:rPr>
        <w:t>esearch Skills (7 Qs)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>-      MLA format of citations in Noodle Tools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>-      Parenthetical (in-text) citations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>-      Boolean connectors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>-      Annotated bibliography</w:t>
      </w:r>
    </w:p>
    <w:p w:rsidR="005023EC" w:rsidRDefault="005023EC"/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 xml:space="preserve">Grammar through No Red Ink (9 Qs) 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https://drive.google.com/open?id=0B8tYrqnizuzrX1RrR0drNy1FSVE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023EC" w:rsidRDefault="005023EC"/>
    <w:p w:rsidR="005023EC" w:rsidRDefault="00AA4F07">
      <w:r>
        <w:rPr>
          <w:rFonts w:ascii="Cambria" w:eastAsia="Cambria" w:hAnsi="Cambria" w:cs="Cambria"/>
          <w:b/>
          <w:sz w:val="24"/>
          <w:szCs w:val="24"/>
        </w:rPr>
        <w:t>Synthesis Writing (4 Qs)</w:t>
      </w:r>
    </w:p>
    <w:p w:rsidR="005023EC" w:rsidRDefault="00AA4F07">
      <w:pPr>
        <w:ind w:left="1980"/>
      </w:pPr>
      <w:r>
        <w:rPr>
          <w:rFonts w:ascii="Cambria" w:eastAsia="Cambria" w:hAnsi="Cambria" w:cs="Cambria"/>
          <w:sz w:val="24"/>
          <w:szCs w:val="24"/>
        </w:rPr>
        <w:t>·       You will be given paragraphs pulled from essays and asked which comment/area for improvement you would offer the writer.</w:t>
      </w:r>
    </w:p>
    <w:p w:rsidR="005023EC" w:rsidRDefault="00AA4F07">
      <w:pPr>
        <w:ind w:left="1980"/>
      </w:pPr>
      <w:r>
        <w:rPr>
          <w:rFonts w:ascii="Cambria" w:eastAsia="Cambria" w:hAnsi="Cambria" w:cs="Cambria"/>
          <w:sz w:val="24"/>
          <w:szCs w:val="24"/>
        </w:rPr>
        <w:t>·       Review notes, peer editing checklists, and all materials from class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>-Claims/Thesis statements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>- In-text/parenthetical citations for textual evidence/quotations</w:t>
      </w:r>
    </w:p>
    <w:p w:rsidR="005023EC" w:rsidRDefault="00AA4F07">
      <w:pPr>
        <w:ind w:left="1620"/>
      </w:pPr>
      <w:r>
        <w:rPr>
          <w:rFonts w:ascii="Cambria" w:eastAsia="Cambria" w:hAnsi="Cambria" w:cs="Cambria"/>
          <w:sz w:val="24"/>
          <w:szCs w:val="24"/>
        </w:rPr>
        <w:tab/>
        <w:t xml:space="preserve"> For a book vs for a digital source (and where does punctuation belong)</w:t>
      </w:r>
    </w:p>
    <w:p w:rsidR="005023EC" w:rsidRDefault="005023EC"/>
    <w:sectPr w:rsidR="005023E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07" w:rsidRDefault="00AA4F07">
      <w:pPr>
        <w:spacing w:line="240" w:lineRule="auto"/>
      </w:pPr>
      <w:r>
        <w:separator/>
      </w:r>
    </w:p>
  </w:endnote>
  <w:endnote w:type="continuationSeparator" w:id="0">
    <w:p w:rsidR="00AA4F07" w:rsidRDefault="00AA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07" w:rsidRDefault="00AA4F07">
      <w:pPr>
        <w:spacing w:line="240" w:lineRule="auto"/>
      </w:pPr>
      <w:r>
        <w:separator/>
      </w:r>
    </w:p>
  </w:footnote>
  <w:footnote w:type="continuationSeparator" w:id="0">
    <w:p w:rsidR="00AA4F07" w:rsidRDefault="00AA4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EC" w:rsidRDefault="005023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18E"/>
    <w:multiLevelType w:val="multilevel"/>
    <w:tmpl w:val="AC68C7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C"/>
    <w:rsid w:val="005023EC"/>
    <w:rsid w:val="005576FF"/>
    <w:rsid w:val="00A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ED5E3-5689-4695-9935-FB17E60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8tYrqnizuzrX1RrR0drNy1FS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DiDomenico,Jim</dc:creator>
  <cp:lastModifiedBy>DiDomenico,Jim</cp:lastModifiedBy>
  <cp:revision>2</cp:revision>
  <dcterms:created xsi:type="dcterms:W3CDTF">2016-12-13T15:56:00Z</dcterms:created>
  <dcterms:modified xsi:type="dcterms:W3CDTF">2016-12-13T15:56:00Z</dcterms:modified>
</cp:coreProperties>
</file>